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9C1" w:rsidRDefault="00A379C1" w:rsidP="00A379C1">
      <w:pPr>
        <w:tabs>
          <w:tab w:val="left" w:pos="5387"/>
        </w:tabs>
        <w:autoSpaceDE w:val="0"/>
        <w:autoSpaceDN w:val="0"/>
        <w:adjustRightInd w:val="0"/>
        <w:ind w:right="91"/>
        <w:rPr>
          <w:rFonts w:ascii="Times New Roman CYR" w:hAnsi="Times New Roman CYR" w:cs="Times New Roman CYR"/>
        </w:rPr>
      </w:pPr>
      <w:proofErr w:type="gramStart"/>
      <w:r>
        <w:rPr>
          <w:rFonts w:ascii="Times New Roman CYR" w:hAnsi="Times New Roman CYR" w:cs="Times New Roman CYR"/>
        </w:rPr>
        <w:t>Принят:</w:t>
      </w:r>
      <w:r>
        <w:rPr>
          <w:rFonts w:ascii="Times New Roman CYR" w:hAnsi="Times New Roman CYR" w:cs="Times New Roman CYR"/>
        </w:rPr>
        <w:tab/>
      </w:r>
      <w:proofErr w:type="gramEnd"/>
      <w:r>
        <w:rPr>
          <w:rFonts w:ascii="Times New Roman CYR" w:hAnsi="Times New Roman CYR" w:cs="Times New Roman CYR"/>
        </w:rPr>
        <w:t>УТВЕРЖДАЮ</w:t>
      </w:r>
    </w:p>
    <w:p w:rsidR="00A379C1" w:rsidRDefault="00A379C1" w:rsidP="00A379C1">
      <w:pPr>
        <w:tabs>
          <w:tab w:val="left" w:pos="5387"/>
        </w:tabs>
        <w:autoSpaceDE w:val="0"/>
        <w:autoSpaceDN w:val="0"/>
        <w:adjustRightInd w:val="0"/>
        <w:ind w:right="91"/>
        <w:rPr>
          <w:rFonts w:ascii="Times New Roman CYR" w:hAnsi="Times New Roman CYR" w:cs="Times New Roman CYR"/>
        </w:rPr>
      </w:pPr>
      <w:r>
        <w:rPr>
          <w:rFonts w:ascii="Times New Roman CYR" w:hAnsi="Times New Roman CYR" w:cs="Times New Roman CYR"/>
        </w:rPr>
        <w:t>Педагогическим советом</w:t>
      </w:r>
      <w:r>
        <w:rPr>
          <w:rFonts w:ascii="Times New Roman CYR" w:hAnsi="Times New Roman CYR" w:cs="Times New Roman CYR"/>
        </w:rPr>
        <w:tab/>
        <w:t xml:space="preserve">Директор КОГОАУ </w:t>
      </w:r>
      <w:r>
        <w:t>«</w:t>
      </w:r>
      <w:r>
        <w:rPr>
          <w:rFonts w:ascii="Times New Roman CYR" w:hAnsi="Times New Roman CYR" w:cs="Times New Roman CYR"/>
        </w:rPr>
        <w:t>КЭПЛ</w:t>
      </w:r>
      <w:r>
        <w:t>»</w:t>
      </w:r>
    </w:p>
    <w:p w:rsidR="00A379C1" w:rsidRDefault="0005785F" w:rsidP="00A379C1">
      <w:pPr>
        <w:tabs>
          <w:tab w:val="left" w:pos="5387"/>
        </w:tabs>
        <w:autoSpaceDE w:val="0"/>
        <w:autoSpaceDN w:val="0"/>
        <w:adjustRightInd w:val="0"/>
        <w:ind w:right="91"/>
        <w:rPr>
          <w:rFonts w:ascii="Times New Roman CYR" w:hAnsi="Times New Roman CYR" w:cs="Times New Roman CYR"/>
        </w:rPr>
      </w:pPr>
      <w:r>
        <w:rPr>
          <w:rFonts w:ascii="Times New Roman CYR" w:hAnsi="Times New Roman CYR" w:cs="Times New Roman CYR"/>
        </w:rPr>
        <w:t>31.05.2018</w:t>
      </w:r>
      <w:r w:rsidR="00A379C1">
        <w:rPr>
          <w:rFonts w:ascii="Times New Roman CYR" w:hAnsi="Times New Roman CYR" w:cs="Times New Roman CYR"/>
        </w:rPr>
        <w:t xml:space="preserve"> года</w:t>
      </w:r>
    </w:p>
    <w:p w:rsidR="00A379C1" w:rsidRDefault="0005785F" w:rsidP="00A379C1">
      <w:pPr>
        <w:tabs>
          <w:tab w:val="left" w:pos="5387"/>
        </w:tabs>
        <w:autoSpaceDE w:val="0"/>
        <w:autoSpaceDN w:val="0"/>
        <w:adjustRightInd w:val="0"/>
        <w:ind w:right="91"/>
      </w:pPr>
      <w:r>
        <w:rPr>
          <w:rFonts w:ascii="Times New Roman CYR" w:hAnsi="Times New Roman CYR" w:cs="Times New Roman CYR"/>
        </w:rPr>
        <w:t>Протокол № 6</w:t>
      </w:r>
      <w:r w:rsidR="00A379C1">
        <w:rPr>
          <w:rFonts w:ascii="Times New Roman CYR" w:hAnsi="Times New Roman CYR" w:cs="Times New Roman CYR"/>
        </w:rPr>
        <w:tab/>
      </w:r>
      <w:r w:rsidR="00A379C1">
        <w:t>___________Н.А. Ч</w:t>
      </w:r>
      <w:r w:rsidR="00A379C1">
        <w:rPr>
          <w:rFonts w:ascii="Times New Roman CYR" w:hAnsi="Times New Roman CYR" w:cs="Times New Roman CYR"/>
        </w:rPr>
        <w:t>ернышева</w:t>
      </w:r>
    </w:p>
    <w:p w:rsidR="00A379C1" w:rsidRDefault="00A379C1" w:rsidP="00A379C1">
      <w:pPr>
        <w:tabs>
          <w:tab w:val="left" w:pos="5387"/>
        </w:tabs>
        <w:autoSpaceDE w:val="0"/>
        <w:autoSpaceDN w:val="0"/>
        <w:adjustRightInd w:val="0"/>
        <w:ind w:right="91"/>
        <w:rPr>
          <w:rFonts w:ascii="Times New Roman CYR" w:hAnsi="Times New Roman CYR" w:cs="Times New Roman CYR"/>
        </w:rPr>
      </w:pPr>
      <w:r>
        <w:tab/>
        <w:t>«</w:t>
      </w:r>
      <w:proofErr w:type="gramStart"/>
      <w:r>
        <w:t>31»_</w:t>
      </w:r>
      <w:proofErr w:type="gramEnd"/>
      <w:r>
        <w:t>___</w:t>
      </w:r>
      <w:r>
        <w:rPr>
          <w:rFonts w:ascii="Times New Roman CYR" w:hAnsi="Times New Roman CYR" w:cs="Times New Roman CYR"/>
          <w:u w:val="single"/>
        </w:rPr>
        <w:t>мая__</w:t>
      </w:r>
      <w:r w:rsidR="0005785F">
        <w:rPr>
          <w:rFonts w:ascii="Times New Roman CYR" w:hAnsi="Times New Roman CYR" w:cs="Times New Roman CYR"/>
        </w:rPr>
        <w:t>2018</w:t>
      </w:r>
      <w:r>
        <w:rPr>
          <w:rFonts w:ascii="Times New Roman CYR" w:hAnsi="Times New Roman CYR" w:cs="Times New Roman CYR"/>
        </w:rPr>
        <w:t xml:space="preserve"> г.</w:t>
      </w:r>
    </w:p>
    <w:p w:rsidR="00A379C1" w:rsidRDefault="00A379C1" w:rsidP="00A379C1">
      <w:pPr>
        <w:tabs>
          <w:tab w:val="left" w:pos="5387"/>
        </w:tabs>
        <w:autoSpaceDE w:val="0"/>
        <w:autoSpaceDN w:val="0"/>
        <w:adjustRightInd w:val="0"/>
        <w:ind w:right="91"/>
        <w:rPr>
          <w:rFonts w:ascii="Times New Roman CYR" w:hAnsi="Times New Roman CYR" w:cs="Times New Roman CYR"/>
        </w:rPr>
      </w:pPr>
      <w:r>
        <w:tab/>
      </w:r>
    </w:p>
    <w:p w:rsidR="00A379C1" w:rsidRDefault="00A379C1" w:rsidP="00A379C1">
      <w:pPr>
        <w:tabs>
          <w:tab w:val="left" w:pos="5387"/>
        </w:tabs>
        <w:autoSpaceDE w:val="0"/>
        <w:autoSpaceDN w:val="0"/>
        <w:adjustRightInd w:val="0"/>
        <w:ind w:right="91"/>
      </w:pPr>
      <w:r>
        <w:tab/>
      </w:r>
    </w:p>
    <w:p w:rsidR="00A379C1" w:rsidRDefault="00A379C1" w:rsidP="00A379C1">
      <w:pPr>
        <w:tabs>
          <w:tab w:val="left" w:pos="5387"/>
        </w:tabs>
        <w:autoSpaceDE w:val="0"/>
        <w:autoSpaceDN w:val="0"/>
        <w:adjustRightInd w:val="0"/>
        <w:ind w:right="91"/>
      </w:pPr>
    </w:p>
    <w:p w:rsidR="00A379C1" w:rsidRDefault="00A379C1" w:rsidP="00A379C1">
      <w:pPr>
        <w:tabs>
          <w:tab w:val="left" w:pos="5387"/>
        </w:tabs>
        <w:autoSpaceDE w:val="0"/>
        <w:autoSpaceDN w:val="0"/>
        <w:adjustRightInd w:val="0"/>
        <w:ind w:right="91"/>
      </w:pPr>
    </w:p>
    <w:p w:rsidR="00A379C1" w:rsidRDefault="00A379C1" w:rsidP="00A379C1">
      <w:pPr>
        <w:tabs>
          <w:tab w:val="left" w:pos="5387"/>
        </w:tabs>
        <w:autoSpaceDE w:val="0"/>
        <w:autoSpaceDN w:val="0"/>
        <w:adjustRightInd w:val="0"/>
        <w:ind w:right="91"/>
      </w:pPr>
      <w:r>
        <w:tab/>
      </w:r>
    </w:p>
    <w:p w:rsidR="00A379C1" w:rsidRDefault="00A379C1" w:rsidP="00A379C1">
      <w:pPr>
        <w:tabs>
          <w:tab w:val="left" w:pos="5387"/>
        </w:tabs>
        <w:autoSpaceDE w:val="0"/>
        <w:autoSpaceDN w:val="0"/>
        <w:adjustRightInd w:val="0"/>
        <w:ind w:right="91"/>
      </w:pPr>
      <w:r>
        <w:tab/>
      </w:r>
    </w:p>
    <w:p w:rsidR="00A379C1" w:rsidRDefault="00A379C1" w:rsidP="00A379C1">
      <w:pPr>
        <w:tabs>
          <w:tab w:val="left" w:pos="5387"/>
        </w:tabs>
        <w:autoSpaceDE w:val="0"/>
        <w:autoSpaceDN w:val="0"/>
        <w:adjustRightInd w:val="0"/>
        <w:ind w:right="91"/>
      </w:pPr>
    </w:p>
    <w:p w:rsidR="00A379C1" w:rsidRDefault="00A379C1" w:rsidP="00A379C1">
      <w:pPr>
        <w:tabs>
          <w:tab w:val="left" w:pos="5387"/>
        </w:tabs>
        <w:autoSpaceDE w:val="0"/>
        <w:autoSpaceDN w:val="0"/>
        <w:adjustRightInd w:val="0"/>
        <w:ind w:right="91"/>
      </w:pPr>
      <w:r>
        <w:tab/>
      </w:r>
    </w:p>
    <w:p w:rsidR="00A379C1" w:rsidRDefault="00A379C1" w:rsidP="00A379C1">
      <w:pPr>
        <w:tabs>
          <w:tab w:val="left" w:pos="5387"/>
        </w:tabs>
        <w:autoSpaceDE w:val="0"/>
        <w:autoSpaceDN w:val="0"/>
        <w:adjustRightInd w:val="0"/>
        <w:ind w:right="91"/>
      </w:pPr>
      <w:r>
        <w:tab/>
      </w:r>
      <w:r>
        <w:tab/>
      </w:r>
    </w:p>
    <w:p w:rsidR="00A379C1" w:rsidRDefault="00A379C1" w:rsidP="00A379C1">
      <w:pPr>
        <w:tabs>
          <w:tab w:val="left" w:pos="5387"/>
        </w:tabs>
        <w:autoSpaceDE w:val="0"/>
        <w:autoSpaceDN w:val="0"/>
        <w:adjustRightInd w:val="0"/>
        <w:ind w:right="91"/>
      </w:pPr>
    </w:p>
    <w:p w:rsidR="00A379C1" w:rsidRDefault="00A379C1" w:rsidP="00A379C1">
      <w:pPr>
        <w:autoSpaceDE w:val="0"/>
        <w:autoSpaceDN w:val="0"/>
        <w:adjustRightInd w:val="0"/>
        <w:spacing w:before="222"/>
        <w:ind w:right="88"/>
        <w:rPr>
          <w:sz w:val="48"/>
          <w:szCs w:val="48"/>
        </w:rPr>
      </w:pPr>
    </w:p>
    <w:p w:rsidR="00A379C1" w:rsidRDefault="00A379C1" w:rsidP="00A379C1">
      <w:pPr>
        <w:autoSpaceDE w:val="0"/>
        <w:autoSpaceDN w:val="0"/>
        <w:adjustRightInd w:val="0"/>
        <w:spacing w:before="222"/>
        <w:ind w:right="88"/>
        <w:jc w:val="center"/>
        <w:rPr>
          <w:rFonts w:ascii="Times New Roman CYR" w:hAnsi="Times New Roman CYR" w:cs="Times New Roman CYR"/>
          <w:sz w:val="48"/>
          <w:szCs w:val="48"/>
        </w:rPr>
      </w:pPr>
      <w:r>
        <w:rPr>
          <w:rFonts w:ascii="Times New Roman CYR" w:hAnsi="Times New Roman CYR" w:cs="Times New Roman CYR"/>
          <w:sz w:val="48"/>
          <w:szCs w:val="48"/>
        </w:rPr>
        <w:t>Учебный план</w:t>
      </w:r>
    </w:p>
    <w:p w:rsidR="00A379C1" w:rsidRDefault="00A379C1" w:rsidP="00A379C1">
      <w:pPr>
        <w:autoSpaceDE w:val="0"/>
        <w:autoSpaceDN w:val="0"/>
        <w:adjustRightInd w:val="0"/>
        <w:spacing w:before="222"/>
        <w:ind w:right="88"/>
        <w:jc w:val="center"/>
        <w:rPr>
          <w:rFonts w:ascii="Times New Roman CYR" w:hAnsi="Times New Roman CYR" w:cs="Times New Roman CYR"/>
          <w:sz w:val="48"/>
          <w:szCs w:val="48"/>
        </w:rPr>
      </w:pPr>
      <w:r>
        <w:rPr>
          <w:rFonts w:ascii="Times New Roman CYR" w:hAnsi="Times New Roman CYR" w:cs="Times New Roman CYR"/>
          <w:sz w:val="48"/>
          <w:szCs w:val="48"/>
        </w:rPr>
        <w:t xml:space="preserve">КОГОАУ </w:t>
      </w:r>
      <w:r>
        <w:rPr>
          <w:sz w:val="48"/>
          <w:szCs w:val="48"/>
        </w:rPr>
        <w:t>«</w:t>
      </w:r>
      <w:r>
        <w:rPr>
          <w:rFonts w:ascii="Times New Roman CYR" w:hAnsi="Times New Roman CYR" w:cs="Times New Roman CYR"/>
          <w:sz w:val="48"/>
          <w:szCs w:val="48"/>
        </w:rPr>
        <w:t>Кировский</w:t>
      </w:r>
    </w:p>
    <w:p w:rsidR="00A379C1" w:rsidRDefault="00A379C1" w:rsidP="00A379C1">
      <w:pPr>
        <w:autoSpaceDE w:val="0"/>
        <w:autoSpaceDN w:val="0"/>
        <w:adjustRightInd w:val="0"/>
        <w:spacing w:before="222"/>
        <w:ind w:right="88"/>
        <w:jc w:val="center"/>
        <w:rPr>
          <w:sz w:val="48"/>
          <w:szCs w:val="48"/>
        </w:rPr>
      </w:pPr>
      <w:r>
        <w:rPr>
          <w:rFonts w:ascii="Times New Roman CYR" w:hAnsi="Times New Roman CYR" w:cs="Times New Roman CYR"/>
          <w:sz w:val="48"/>
          <w:szCs w:val="48"/>
        </w:rPr>
        <w:t>экономико-правовой лицей</w:t>
      </w:r>
      <w:r>
        <w:rPr>
          <w:sz w:val="48"/>
          <w:szCs w:val="48"/>
        </w:rPr>
        <w:t>»</w:t>
      </w:r>
    </w:p>
    <w:p w:rsidR="00A379C1" w:rsidRDefault="00127367" w:rsidP="00A379C1">
      <w:pPr>
        <w:autoSpaceDE w:val="0"/>
        <w:autoSpaceDN w:val="0"/>
        <w:adjustRightInd w:val="0"/>
        <w:spacing w:before="222"/>
        <w:ind w:right="88"/>
        <w:jc w:val="center"/>
        <w:rPr>
          <w:rFonts w:ascii="Times New Roman CYR" w:hAnsi="Times New Roman CYR" w:cs="Times New Roman CYR"/>
          <w:sz w:val="48"/>
          <w:szCs w:val="48"/>
        </w:rPr>
      </w:pPr>
      <w:r>
        <w:rPr>
          <w:sz w:val="48"/>
          <w:szCs w:val="48"/>
        </w:rPr>
        <w:t>2018 - 2019</w:t>
      </w:r>
      <w:r w:rsidR="00A379C1">
        <w:rPr>
          <w:sz w:val="48"/>
          <w:szCs w:val="48"/>
        </w:rPr>
        <w:t xml:space="preserve"> </w:t>
      </w:r>
      <w:r w:rsidR="00A379C1">
        <w:rPr>
          <w:rFonts w:ascii="Times New Roman CYR" w:hAnsi="Times New Roman CYR" w:cs="Times New Roman CYR"/>
          <w:sz w:val="48"/>
          <w:szCs w:val="48"/>
        </w:rPr>
        <w:t>учебный год</w:t>
      </w:r>
    </w:p>
    <w:p w:rsidR="00A379C1" w:rsidRDefault="00A379C1" w:rsidP="00A379C1">
      <w:pPr>
        <w:autoSpaceDE w:val="0"/>
        <w:autoSpaceDN w:val="0"/>
        <w:adjustRightInd w:val="0"/>
        <w:spacing w:before="222"/>
        <w:ind w:right="88" w:firstLine="550"/>
        <w:jc w:val="center"/>
      </w:pPr>
    </w:p>
    <w:p w:rsidR="00A379C1" w:rsidRDefault="00A379C1" w:rsidP="00A379C1">
      <w:pPr>
        <w:autoSpaceDE w:val="0"/>
        <w:autoSpaceDN w:val="0"/>
        <w:adjustRightInd w:val="0"/>
        <w:spacing w:before="222"/>
        <w:ind w:right="88" w:firstLine="550"/>
        <w:jc w:val="both"/>
      </w:pPr>
    </w:p>
    <w:p w:rsidR="00A379C1" w:rsidRDefault="00A379C1" w:rsidP="00A379C1">
      <w:pPr>
        <w:autoSpaceDE w:val="0"/>
        <w:autoSpaceDN w:val="0"/>
        <w:adjustRightInd w:val="0"/>
        <w:spacing w:before="222"/>
        <w:ind w:right="88"/>
        <w:jc w:val="both"/>
      </w:pPr>
    </w:p>
    <w:p w:rsidR="00A379C1" w:rsidRDefault="00A379C1" w:rsidP="00A379C1">
      <w:pPr>
        <w:tabs>
          <w:tab w:val="left" w:pos="1080"/>
        </w:tabs>
        <w:autoSpaceDE w:val="0"/>
        <w:autoSpaceDN w:val="0"/>
        <w:adjustRightInd w:val="0"/>
        <w:spacing w:before="222"/>
        <w:ind w:left="360" w:right="88"/>
        <w:jc w:val="center"/>
        <w:rPr>
          <w:rFonts w:ascii="Times New Roman CYR" w:hAnsi="Times New Roman CYR" w:cs="Times New Roman CYR"/>
          <w:bCs/>
          <w:sz w:val="40"/>
          <w:szCs w:val="40"/>
        </w:rPr>
      </w:pPr>
      <w:r>
        <w:rPr>
          <w:rFonts w:ascii="Times New Roman CYR" w:hAnsi="Times New Roman CYR" w:cs="Times New Roman CYR"/>
          <w:bCs/>
          <w:sz w:val="40"/>
          <w:szCs w:val="40"/>
        </w:rPr>
        <w:t>(среднее общее образование)</w:t>
      </w:r>
    </w:p>
    <w:p w:rsidR="00A379C1" w:rsidRDefault="00A379C1" w:rsidP="00A379C1">
      <w:pPr>
        <w:autoSpaceDE w:val="0"/>
        <w:autoSpaceDN w:val="0"/>
        <w:adjustRightInd w:val="0"/>
        <w:spacing w:before="222"/>
        <w:ind w:right="88" w:firstLine="550"/>
        <w:jc w:val="both"/>
      </w:pPr>
    </w:p>
    <w:p w:rsidR="00A379C1" w:rsidRDefault="00A379C1" w:rsidP="00A379C1">
      <w:pPr>
        <w:autoSpaceDE w:val="0"/>
        <w:autoSpaceDN w:val="0"/>
        <w:adjustRightInd w:val="0"/>
        <w:spacing w:before="222"/>
        <w:ind w:right="88" w:firstLine="550"/>
        <w:jc w:val="both"/>
      </w:pPr>
    </w:p>
    <w:p w:rsidR="00A379C1" w:rsidRDefault="00A379C1" w:rsidP="00A379C1">
      <w:pPr>
        <w:autoSpaceDE w:val="0"/>
        <w:autoSpaceDN w:val="0"/>
        <w:adjustRightInd w:val="0"/>
        <w:spacing w:before="222"/>
        <w:ind w:right="88"/>
        <w:rPr>
          <w:b/>
          <w:bCs/>
          <w:sz w:val="48"/>
          <w:szCs w:val="48"/>
        </w:rPr>
      </w:pPr>
    </w:p>
    <w:p w:rsidR="00A379C1" w:rsidRDefault="00A379C1" w:rsidP="00A379C1">
      <w:pPr>
        <w:autoSpaceDE w:val="0"/>
        <w:autoSpaceDN w:val="0"/>
        <w:adjustRightInd w:val="0"/>
        <w:spacing w:before="222"/>
        <w:ind w:right="88"/>
        <w:rPr>
          <w:b/>
          <w:bCs/>
          <w:sz w:val="48"/>
          <w:szCs w:val="48"/>
        </w:rPr>
      </w:pPr>
    </w:p>
    <w:p w:rsidR="00A379C1" w:rsidRDefault="00A379C1" w:rsidP="00A379C1">
      <w:pPr>
        <w:autoSpaceDE w:val="0"/>
        <w:autoSpaceDN w:val="0"/>
        <w:adjustRightInd w:val="0"/>
        <w:spacing w:before="222"/>
        <w:ind w:right="88"/>
        <w:rPr>
          <w:b/>
          <w:bCs/>
          <w:sz w:val="48"/>
          <w:szCs w:val="48"/>
        </w:rPr>
      </w:pPr>
    </w:p>
    <w:p w:rsidR="00A379C1" w:rsidRDefault="00A379C1" w:rsidP="00A379C1">
      <w:pPr>
        <w:spacing w:after="160" w:line="252" w:lineRule="auto"/>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A379C1" w:rsidRDefault="00A379C1" w:rsidP="00A379C1">
      <w:pPr>
        <w:tabs>
          <w:tab w:val="left" w:pos="1080"/>
        </w:tabs>
        <w:autoSpaceDE w:val="0"/>
        <w:autoSpaceDN w:val="0"/>
        <w:adjustRightInd w:val="0"/>
        <w:spacing w:before="222"/>
        <w:ind w:left="360" w:right="88"/>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Пояснительная записка</w:t>
      </w:r>
    </w:p>
    <w:p w:rsidR="00A379C1" w:rsidRDefault="00A379C1" w:rsidP="00A379C1">
      <w:pPr>
        <w:pStyle w:val="a3"/>
        <w:autoSpaceDE w:val="0"/>
        <w:autoSpaceDN w:val="0"/>
        <w:adjustRightInd w:val="0"/>
        <w:ind w:left="0" w:firstLine="708"/>
        <w:jc w:val="both"/>
      </w:pPr>
      <w:r>
        <w:t>1. Учебный план Кировского областного государственного общеобразовательного автономного учреждения – нормативно- правовой документ, устанавливающий объемы учебного времени, отводимого на освоение основных общеобразовательных программ по ступеням общего образования.</w:t>
      </w:r>
    </w:p>
    <w:p w:rsidR="00A379C1" w:rsidRDefault="00A379C1" w:rsidP="00A379C1">
      <w:pPr>
        <w:pStyle w:val="a3"/>
        <w:autoSpaceDE w:val="0"/>
        <w:autoSpaceDN w:val="0"/>
        <w:adjustRightInd w:val="0"/>
        <w:ind w:left="0" w:firstLine="708"/>
        <w:jc w:val="both"/>
      </w:pPr>
      <w:r>
        <w:t>2. Учебный план лицея составлен на основе</w:t>
      </w:r>
      <w:r>
        <w:rPr>
          <w:i/>
          <w:iCs/>
        </w:rPr>
        <w:t xml:space="preserve"> </w:t>
      </w:r>
      <w:r>
        <w:t xml:space="preserve">приказа Министерства Российской Федерации от 09.03.2004 № 1312 «Об утверждении федерального базисного учебного плана  и примерных учебных планов для общеобразовательных учреждений, реализующих программы основного общего и среднего (полного) общего образования»; с изменениями, внесенными приказами Министерства образования и науки Российской Федерации от 20 августа 2008 г. № 241, от 30 августа 2010 г. № 889, от 03 июня 2011 г. № 1994, </w:t>
      </w:r>
      <w:proofErr w:type="spellStart"/>
      <w:r>
        <w:t>санитарно</w:t>
      </w:r>
      <w:proofErr w:type="spellEnd"/>
      <w:r>
        <w:t xml:space="preserve"> – эпидемиологическими правилами и нормативами (СанПиН 2.4.2.2821-10), зарегистрированными в Минюсте РФ 5 марта </w:t>
      </w:r>
      <w:smartTag w:uri="urn:schemas-microsoft-com:office:smarttags" w:element="metricconverter">
        <w:smartTagPr>
          <w:attr w:name="ProductID" w:val="2011 г"/>
        </w:smartTagPr>
        <w:r>
          <w:t>2011 г</w:t>
        </w:r>
      </w:smartTag>
      <w:r>
        <w:t>., регистрационный №19993; приказа Министерства образования «О региональном компоненте в структуре федерального базисного учебного плана» от 21.12.2015 №5-979, а также в соответствии с Уставом КОГОАУ «КЭПЛ».</w:t>
      </w:r>
      <w:r>
        <w:rPr>
          <w:b/>
          <w:bCs/>
        </w:rPr>
        <w:t xml:space="preserve"> </w:t>
      </w:r>
    </w:p>
    <w:p w:rsidR="00A379C1" w:rsidRDefault="00A379C1" w:rsidP="00A379C1">
      <w:pPr>
        <w:pStyle w:val="a3"/>
        <w:autoSpaceDE w:val="0"/>
        <w:autoSpaceDN w:val="0"/>
        <w:adjustRightInd w:val="0"/>
        <w:ind w:left="0" w:firstLine="708"/>
        <w:jc w:val="both"/>
        <w:rPr>
          <w:bCs/>
        </w:rPr>
      </w:pPr>
      <w:r>
        <w:rPr>
          <w:bCs/>
        </w:rPr>
        <w:t>3.Учебный план рассчитан на шестидневную неделю, соответствует максимальной учебной нагрузке учащихся. В нем сохранена вся номенклатура образовательных областей и компонентов.</w:t>
      </w:r>
    </w:p>
    <w:p w:rsidR="00A379C1" w:rsidRDefault="00A379C1" w:rsidP="00A379C1">
      <w:pPr>
        <w:autoSpaceDE w:val="0"/>
        <w:autoSpaceDN w:val="0"/>
        <w:adjustRightInd w:val="0"/>
        <w:ind w:firstLine="708"/>
        <w:jc w:val="both"/>
        <w:rPr>
          <w:bCs/>
        </w:rPr>
      </w:pPr>
      <w:r>
        <w:rPr>
          <w:bCs/>
        </w:rPr>
        <w:t xml:space="preserve">Базисный учебный план определяет важнейшие показатели, регламентирующие организацию и направленность образовательного процесса: состав образовательных областей и образовательных компонентов, минимальный объем учебного времени, которое следует отвести на изучение данной образовательной области в каждой ступени с тем, чтобы обеспечить планируемые обязательные результаты обучения. </w:t>
      </w:r>
    </w:p>
    <w:p w:rsidR="00A379C1" w:rsidRDefault="00A379C1" w:rsidP="00A379C1">
      <w:pPr>
        <w:pStyle w:val="a3"/>
        <w:autoSpaceDE w:val="0"/>
        <w:autoSpaceDN w:val="0"/>
        <w:adjustRightInd w:val="0"/>
        <w:ind w:left="0" w:right="88" w:firstLine="708"/>
        <w:jc w:val="both"/>
      </w:pPr>
      <w:r>
        <w:t>4. Учебный план состоит из двух частей: инвариантной и вариативной. Инвариантная часть учебного плана реализует федеральный компонент государственного образовательного стандарта.</w:t>
      </w:r>
      <w:r>
        <w:rPr>
          <w:i/>
          <w:iCs/>
        </w:rPr>
        <w:t xml:space="preserve"> </w:t>
      </w:r>
    </w:p>
    <w:p w:rsidR="00A379C1" w:rsidRDefault="00A379C1" w:rsidP="00A379C1">
      <w:pPr>
        <w:pStyle w:val="a3"/>
        <w:autoSpaceDE w:val="0"/>
        <w:autoSpaceDN w:val="0"/>
        <w:adjustRightInd w:val="0"/>
        <w:ind w:left="0" w:right="88" w:firstLine="708"/>
        <w:jc w:val="both"/>
      </w:pPr>
      <w:r>
        <w:rPr>
          <w:iCs/>
        </w:rPr>
        <w:t>Федеральный компонент</w:t>
      </w:r>
      <w:r>
        <w:t xml:space="preserve"> включает в себя перечень учебных предметов, обеспечивающих единство школьного образования, и создаёт условия для развития учащихся, овладения выпускниками общеобразовательных учреждений необходимым минимумом знаний, умений и навыков. </w:t>
      </w:r>
    </w:p>
    <w:p w:rsidR="00A379C1" w:rsidRDefault="00A379C1" w:rsidP="00A379C1">
      <w:pPr>
        <w:autoSpaceDE w:val="0"/>
        <w:autoSpaceDN w:val="0"/>
        <w:adjustRightInd w:val="0"/>
        <w:ind w:right="88" w:firstLine="708"/>
        <w:jc w:val="both"/>
      </w:pPr>
      <w:r>
        <w:t xml:space="preserve">Вариативная часть обеспечивает выполнение регионального и школьного компонентов в соответствии с профилем лицея. </w:t>
      </w:r>
    </w:p>
    <w:p w:rsidR="00A379C1" w:rsidRDefault="00A379C1" w:rsidP="00A379C1">
      <w:pPr>
        <w:pStyle w:val="a3"/>
        <w:autoSpaceDE w:val="0"/>
        <w:autoSpaceDN w:val="0"/>
        <w:adjustRightInd w:val="0"/>
        <w:ind w:left="0" w:firstLine="708"/>
        <w:jc w:val="both"/>
        <w:rPr>
          <w:bCs/>
        </w:rPr>
      </w:pPr>
      <w:r>
        <w:t>5.</w:t>
      </w:r>
      <w:r>
        <w:rPr>
          <w:b/>
        </w:rPr>
        <w:t xml:space="preserve"> </w:t>
      </w:r>
      <w:r>
        <w:t>Региональный компонент отражает стратегию департамента в части развития образования области и представлен следующими</w:t>
      </w:r>
      <w:r>
        <w:rPr>
          <w:b/>
          <w:bCs/>
        </w:rPr>
        <w:t xml:space="preserve"> </w:t>
      </w:r>
      <w:r>
        <w:rPr>
          <w:bCs/>
        </w:rPr>
        <w:t>предметами:</w:t>
      </w:r>
    </w:p>
    <w:p w:rsidR="00A379C1" w:rsidRPr="00FB1BF6" w:rsidRDefault="00A379C1" w:rsidP="00FB1BF6">
      <w:pPr>
        <w:pStyle w:val="a3"/>
        <w:tabs>
          <w:tab w:val="left" w:pos="720"/>
        </w:tabs>
        <w:autoSpaceDE w:val="0"/>
        <w:autoSpaceDN w:val="0"/>
        <w:adjustRightInd w:val="0"/>
        <w:ind w:left="0"/>
        <w:jc w:val="both"/>
        <w:rPr>
          <w:b/>
          <w:bCs/>
          <w:i/>
          <w:iCs/>
          <w:u w:val="single"/>
        </w:rPr>
      </w:pPr>
      <w:r>
        <w:rPr>
          <w:bCs/>
        </w:rPr>
        <w:tab/>
        <w:t>Учебный предмет</w:t>
      </w:r>
      <w:r>
        <w:rPr>
          <w:b/>
          <w:bCs/>
        </w:rPr>
        <w:t xml:space="preserve"> </w:t>
      </w:r>
      <w:r>
        <w:rPr>
          <w:bCs/>
        </w:rPr>
        <w:t>«Основы безопасности жизнедеятельности»</w:t>
      </w:r>
      <w:r>
        <w:rPr>
          <w:b/>
          <w:bCs/>
        </w:rPr>
        <w:t xml:space="preserve"> </w:t>
      </w:r>
      <w:r w:rsidR="00FB1BF6">
        <w:t xml:space="preserve">введен с 2009 года </w:t>
      </w:r>
      <w:proofErr w:type="gramStart"/>
      <w:r w:rsidR="00FB1BF6">
        <w:t>в  10</w:t>
      </w:r>
      <w:proofErr w:type="gramEnd"/>
      <w:r>
        <w:t>-11 классах.</w:t>
      </w:r>
    </w:p>
    <w:p w:rsidR="00A379C1" w:rsidRDefault="00A379C1" w:rsidP="00A379C1">
      <w:pPr>
        <w:pStyle w:val="a3"/>
        <w:ind w:left="0" w:right="88" w:firstLine="708"/>
        <w:jc w:val="both"/>
        <w:rPr>
          <w:snapToGrid w:val="0"/>
        </w:rPr>
      </w:pPr>
      <w:r>
        <w:rPr>
          <w:snapToGrid w:val="0"/>
        </w:rPr>
        <w:t>Учебный предмет</w:t>
      </w:r>
      <w:r>
        <w:rPr>
          <w:b/>
          <w:snapToGrid w:val="0"/>
        </w:rPr>
        <w:t xml:space="preserve"> </w:t>
      </w:r>
      <w:r>
        <w:rPr>
          <w:snapToGrid w:val="0"/>
        </w:rPr>
        <w:t>«Основы проектирования»</w:t>
      </w:r>
      <w:r>
        <w:rPr>
          <w:b/>
          <w:snapToGrid w:val="0"/>
        </w:rPr>
        <w:t xml:space="preserve"> </w:t>
      </w:r>
      <w:r>
        <w:rPr>
          <w:snapToGrid w:val="0"/>
        </w:rPr>
        <w:t>– предмет введен с 2012 года по 2 часа в 10 и 11 классах по профильным предметам – экономике и праву.</w:t>
      </w:r>
    </w:p>
    <w:p w:rsidR="00A379C1" w:rsidRDefault="00A379C1" w:rsidP="00A379C1">
      <w:pPr>
        <w:pStyle w:val="a3"/>
        <w:tabs>
          <w:tab w:val="left" w:pos="720"/>
        </w:tabs>
        <w:autoSpaceDE w:val="0"/>
        <w:autoSpaceDN w:val="0"/>
        <w:adjustRightInd w:val="0"/>
        <w:spacing w:before="100" w:after="100"/>
        <w:ind w:left="0"/>
        <w:jc w:val="both"/>
        <w:rPr>
          <w:b/>
          <w:bCs/>
        </w:rPr>
      </w:pPr>
      <w:r>
        <w:rPr>
          <w:bCs/>
          <w:i/>
        </w:rPr>
        <w:tab/>
      </w:r>
      <w:r>
        <w:rPr>
          <w:bCs/>
        </w:rPr>
        <w:t>6. К</w:t>
      </w:r>
      <w:r>
        <w:rPr>
          <w:iCs/>
        </w:rPr>
        <w:t>омпонент ОУ</w:t>
      </w:r>
      <w:r>
        <w:t xml:space="preserve"> обеспечивает вариативность образования и позволяет более полно реализовать социальный заказ на образовательные услуги.</w:t>
      </w:r>
      <w:r>
        <w:rPr>
          <w:b/>
          <w:bCs/>
        </w:rPr>
        <w:t xml:space="preserve"> </w:t>
      </w:r>
    </w:p>
    <w:p w:rsidR="00A379C1" w:rsidRDefault="00A379C1" w:rsidP="00A379C1">
      <w:pPr>
        <w:autoSpaceDE w:val="0"/>
        <w:autoSpaceDN w:val="0"/>
        <w:adjustRightInd w:val="0"/>
        <w:ind w:right="88" w:firstLine="708"/>
        <w:jc w:val="both"/>
      </w:pPr>
      <w:r>
        <w:t>7.Предметами углубленного изучения в лицее являются:</w:t>
      </w:r>
    </w:p>
    <w:p w:rsidR="00A379C1" w:rsidRDefault="00A379C1" w:rsidP="00A379C1">
      <w:pPr>
        <w:numPr>
          <w:ilvl w:val="0"/>
          <w:numId w:val="1"/>
        </w:numPr>
        <w:tabs>
          <w:tab w:val="left" w:pos="360"/>
        </w:tabs>
        <w:autoSpaceDE w:val="0"/>
        <w:autoSpaceDN w:val="0"/>
        <w:adjustRightInd w:val="0"/>
        <w:ind w:left="360" w:right="88"/>
        <w:jc w:val="both"/>
      </w:pPr>
      <w:r>
        <w:t>математика;</w:t>
      </w:r>
    </w:p>
    <w:p w:rsidR="00A379C1" w:rsidRDefault="00A379C1" w:rsidP="00A379C1">
      <w:pPr>
        <w:numPr>
          <w:ilvl w:val="0"/>
          <w:numId w:val="1"/>
        </w:numPr>
        <w:tabs>
          <w:tab w:val="left" w:pos="360"/>
        </w:tabs>
        <w:autoSpaceDE w:val="0"/>
        <w:autoSpaceDN w:val="0"/>
        <w:adjustRightInd w:val="0"/>
        <w:ind w:left="360" w:right="88"/>
        <w:jc w:val="both"/>
      </w:pPr>
      <w:r>
        <w:t>экономика;</w:t>
      </w:r>
    </w:p>
    <w:p w:rsidR="00A379C1" w:rsidRDefault="00A379C1" w:rsidP="00A379C1">
      <w:pPr>
        <w:numPr>
          <w:ilvl w:val="0"/>
          <w:numId w:val="1"/>
        </w:numPr>
        <w:tabs>
          <w:tab w:val="left" w:pos="360"/>
        </w:tabs>
        <w:autoSpaceDE w:val="0"/>
        <w:autoSpaceDN w:val="0"/>
        <w:adjustRightInd w:val="0"/>
        <w:ind w:left="360" w:right="88"/>
        <w:jc w:val="both"/>
      </w:pPr>
      <w:r>
        <w:t>история;</w:t>
      </w:r>
    </w:p>
    <w:p w:rsidR="00A379C1" w:rsidRDefault="00A379C1" w:rsidP="00A379C1">
      <w:pPr>
        <w:numPr>
          <w:ilvl w:val="0"/>
          <w:numId w:val="1"/>
        </w:numPr>
        <w:tabs>
          <w:tab w:val="left" w:pos="360"/>
        </w:tabs>
        <w:autoSpaceDE w:val="0"/>
        <w:autoSpaceDN w:val="0"/>
        <w:adjustRightInd w:val="0"/>
        <w:ind w:left="360" w:right="88"/>
        <w:jc w:val="both"/>
      </w:pPr>
      <w:r>
        <w:t>право;</w:t>
      </w:r>
    </w:p>
    <w:p w:rsidR="00A379C1" w:rsidRDefault="00A379C1" w:rsidP="00A379C1">
      <w:pPr>
        <w:numPr>
          <w:ilvl w:val="0"/>
          <w:numId w:val="1"/>
        </w:numPr>
        <w:tabs>
          <w:tab w:val="left" w:pos="360"/>
        </w:tabs>
        <w:autoSpaceDE w:val="0"/>
        <w:autoSpaceDN w:val="0"/>
        <w:adjustRightInd w:val="0"/>
        <w:ind w:left="360" w:right="88"/>
        <w:jc w:val="both"/>
      </w:pPr>
      <w:r>
        <w:t>обществознание;</w:t>
      </w:r>
    </w:p>
    <w:p w:rsidR="00A379C1" w:rsidRDefault="00A379C1" w:rsidP="00A379C1">
      <w:pPr>
        <w:autoSpaceDE w:val="0"/>
        <w:autoSpaceDN w:val="0"/>
        <w:adjustRightInd w:val="0"/>
        <w:ind w:right="88" w:firstLine="360"/>
        <w:jc w:val="both"/>
      </w:pPr>
      <w:r>
        <w:tab/>
        <w:t xml:space="preserve">Специальные курсы помогают удовлетворить как индивидуальный спрос на образовательные услуги учащихся, так и определенной группе учеников и выполняют функцию углубления, расширения, получения необходимых знаний.  Исходя из концепции лицея, учащимся предоставлена возможность реализовать право на свободный выбор </w:t>
      </w:r>
      <w:r>
        <w:lastRenderedPageBreak/>
        <w:t>специальных учебных курсов различной направленности в объеме, допустимом вариативной частью учебного плана.</w:t>
      </w:r>
    </w:p>
    <w:p w:rsidR="00A379C1" w:rsidRDefault="00A379C1" w:rsidP="00A379C1">
      <w:pPr>
        <w:tabs>
          <w:tab w:val="left" w:pos="1440"/>
        </w:tabs>
        <w:autoSpaceDE w:val="0"/>
        <w:autoSpaceDN w:val="0"/>
        <w:adjustRightInd w:val="0"/>
        <w:jc w:val="both"/>
      </w:pPr>
      <w:r>
        <w:t xml:space="preserve">           8.Класс лицея делится на 2 группы (вне зависимости от наполняемости класса и в пределах имеющихся средств) при проведении:</w:t>
      </w:r>
    </w:p>
    <w:p w:rsidR="00A379C1" w:rsidRDefault="00A379C1" w:rsidP="00A379C1">
      <w:pPr>
        <w:tabs>
          <w:tab w:val="left" w:pos="1440"/>
        </w:tabs>
        <w:autoSpaceDE w:val="0"/>
        <w:autoSpaceDN w:val="0"/>
        <w:adjustRightInd w:val="0"/>
        <w:jc w:val="both"/>
      </w:pPr>
      <w:r>
        <w:tab/>
        <w:t>- учебных занятий по профильным предметам:</w:t>
      </w:r>
    </w:p>
    <w:p w:rsidR="00A379C1" w:rsidRDefault="00A379C1" w:rsidP="00A379C1">
      <w:pPr>
        <w:tabs>
          <w:tab w:val="left" w:pos="1440"/>
        </w:tabs>
        <w:autoSpaceDE w:val="0"/>
        <w:autoSpaceDN w:val="0"/>
        <w:adjustRightInd w:val="0"/>
        <w:jc w:val="both"/>
      </w:pPr>
      <w:r>
        <w:tab/>
        <w:t>- лекций и практ</w:t>
      </w:r>
      <w:r w:rsidR="00FB1BF6">
        <w:t>ических занятий по экономике в 10</w:t>
      </w:r>
      <w:r>
        <w:t>-11 классах;</w:t>
      </w:r>
    </w:p>
    <w:p w:rsidR="00A379C1" w:rsidRDefault="00A379C1" w:rsidP="00A379C1">
      <w:pPr>
        <w:tabs>
          <w:tab w:val="left" w:pos="1440"/>
        </w:tabs>
        <w:autoSpaceDE w:val="0"/>
        <w:autoSpaceDN w:val="0"/>
        <w:adjustRightInd w:val="0"/>
        <w:jc w:val="both"/>
      </w:pPr>
      <w:r>
        <w:tab/>
        <w:t xml:space="preserve">- лекций и практических занятий по праву в </w:t>
      </w:r>
      <w:r w:rsidR="00FB1BF6">
        <w:t>10</w:t>
      </w:r>
      <w:r>
        <w:t>- 11 классах;</w:t>
      </w:r>
    </w:p>
    <w:p w:rsidR="00A379C1" w:rsidRDefault="00A379C1" w:rsidP="00A379C1">
      <w:pPr>
        <w:tabs>
          <w:tab w:val="left" w:pos="1440"/>
        </w:tabs>
        <w:autoSpaceDE w:val="0"/>
        <w:autoSpaceDN w:val="0"/>
        <w:adjustRightInd w:val="0"/>
        <w:jc w:val="both"/>
      </w:pPr>
      <w:r>
        <w:tab/>
        <w:t>- лекций и практи</w:t>
      </w:r>
      <w:r w:rsidR="00FB1BF6">
        <w:t>ческих занятий по математике в 10</w:t>
      </w:r>
      <w:r>
        <w:t>-11 классах;</w:t>
      </w:r>
    </w:p>
    <w:p w:rsidR="00A379C1" w:rsidRDefault="00A379C1" w:rsidP="00A379C1">
      <w:pPr>
        <w:tabs>
          <w:tab w:val="left" w:pos="1440"/>
        </w:tabs>
        <w:autoSpaceDE w:val="0"/>
        <w:autoSpaceDN w:val="0"/>
        <w:adjustRightInd w:val="0"/>
        <w:jc w:val="both"/>
      </w:pPr>
      <w:r>
        <w:tab/>
        <w:t>- лекций и пра</w:t>
      </w:r>
      <w:r w:rsidR="00FB1BF6">
        <w:t>ктических занятий по истории в 10</w:t>
      </w:r>
      <w:r>
        <w:t>-11 классах;</w:t>
      </w:r>
    </w:p>
    <w:p w:rsidR="00A379C1" w:rsidRDefault="00A379C1" w:rsidP="00A379C1">
      <w:pPr>
        <w:tabs>
          <w:tab w:val="left" w:pos="1440"/>
        </w:tabs>
        <w:autoSpaceDE w:val="0"/>
        <w:autoSpaceDN w:val="0"/>
        <w:adjustRightInd w:val="0"/>
        <w:jc w:val="both"/>
      </w:pPr>
      <w:r>
        <w:tab/>
        <w:t>- у</w:t>
      </w:r>
      <w:r w:rsidR="00FB1BF6">
        <w:t>роков по физической культуре в 10</w:t>
      </w:r>
      <w:r>
        <w:t>-11 классах</w:t>
      </w:r>
    </w:p>
    <w:p w:rsidR="00A379C1" w:rsidRDefault="00FB1BF6" w:rsidP="00A379C1">
      <w:pPr>
        <w:tabs>
          <w:tab w:val="left" w:pos="1440"/>
        </w:tabs>
        <w:autoSpaceDE w:val="0"/>
        <w:autoSpaceDN w:val="0"/>
        <w:adjustRightInd w:val="0"/>
        <w:jc w:val="both"/>
      </w:pPr>
      <w:r>
        <w:tab/>
        <w:t>- уроков информатики и ИКТ в 10</w:t>
      </w:r>
      <w:r w:rsidR="00A379C1">
        <w:t>-11 классах;</w:t>
      </w:r>
    </w:p>
    <w:p w:rsidR="00FB1BF6" w:rsidRDefault="00A379C1" w:rsidP="00FB1BF6">
      <w:pPr>
        <w:tabs>
          <w:tab w:val="left" w:pos="1440"/>
        </w:tabs>
        <w:autoSpaceDE w:val="0"/>
        <w:autoSpaceDN w:val="0"/>
        <w:adjustRightInd w:val="0"/>
        <w:jc w:val="both"/>
      </w:pPr>
      <w:r>
        <w:tab/>
        <w:t>- уроков иностранного язы</w:t>
      </w:r>
      <w:r w:rsidR="00FB1BF6">
        <w:t>ка в 10</w:t>
      </w:r>
      <w:r>
        <w:t>-11 классах</w:t>
      </w:r>
    </w:p>
    <w:p w:rsidR="00FB1BF6" w:rsidRDefault="00FB1BF6" w:rsidP="00FB1BF6">
      <w:pPr>
        <w:tabs>
          <w:tab w:val="left" w:pos="1440"/>
        </w:tabs>
        <w:autoSpaceDE w:val="0"/>
        <w:autoSpaceDN w:val="0"/>
        <w:adjustRightInd w:val="0"/>
        <w:jc w:val="both"/>
      </w:pPr>
    </w:p>
    <w:p w:rsidR="00A379C1" w:rsidRDefault="00A379C1" w:rsidP="00FB1BF6">
      <w:pPr>
        <w:tabs>
          <w:tab w:val="left" w:pos="1440"/>
        </w:tabs>
        <w:autoSpaceDE w:val="0"/>
        <w:autoSpaceDN w:val="0"/>
        <w:adjustRightInd w:val="0"/>
        <w:jc w:val="both"/>
      </w:pPr>
      <w:r>
        <w:t>12. Среднее общее образование</w:t>
      </w:r>
    </w:p>
    <w:p w:rsidR="00A379C1" w:rsidRDefault="00A379C1" w:rsidP="00A379C1">
      <w:pPr>
        <w:ind w:right="88" w:firstLine="708"/>
        <w:jc w:val="both"/>
        <w:rPr>
          <w:snapToGrid w:val="0"/>
        </w:rPr>
      </w:pPr>
      <w:r>
        <w:rPr>
          <w:snapToGrid w:val="0"/>
        </w:rPr>
        <w:t>13. Профильные классы:</w:t>
      </w:r>
    </w:p>
    <w:p w:rsidR="00A379C1" w:rsidRDefault="00FB1BF6" w:rsidP="00A379C1">
      <w:pPr>
        <w:ind w:right="88"/>
        <w:jc w:val="both"/>
        <w:rPr>
          <w:snapToGrid w:val="0"/>
        </w:rPr>
      </w:pPr>
      <w:r>
        <w:rPr>
          <w:snapToGrid w:val="0"/>
        </w:rPr>
        <w:t>10А,</w:t>
      </w:r>
      <w:r w:rsidR="00A379C1">
        <w:rPr>
          <w:snapToGrid w:val="0"/>
        </w:rPr>
        <w:t>11</w:t>
      </w:r>
      <w:proofErr w:type="gramStart"/>
      <w:r w:rsidR="00A379C1">
        <w:rPr>
          <w:snapToGrid w:val="0"/>
        </w:rPr>
        <w:t>А</w:t>
      </w:r>
      <w:r>
        <w:rPr>
          <w:snapToGrid w:val="0"/>
        </w:rPr>
        <w:t xml:space="preserve">, </w:t>
      </w:r>
      <w:r w:rsidR="00CF6F24">
        <w:rPr>
          <w:snapToGrid w:val="0"/>
        </w:rPr>
        <w:t xml:space="preserve"> </w:t>
      </w:r>
      <w:r>
        <w:rPr>
          <w:snapToGrid w:val="0"/>
        </w:rPr>
        <w:t>11</w:t>
      </w:r>
      <w:proofErr w:type="gramEnd"/>
      <w:r>
        <w:rPr>
          <w:snapToGrid w:val="0"/>
        </w:rPr>
        <w:t>Г</w:t>
      </w:r>
      <w:r w:rsidR="00A379C1">
        <w:rPr>
          <w:snapToGrid w:val="0"/>
        </w:rPr>
        <w:t xml:space="preserve"> – социально-экономический профиль (профильное изучение экономики).</w:t>
      </w:r>
    </w:p>
    <w:p w:rsidR="00A379C1" w:rsidRDefault="00A379C1" w:rsidP="00A379C1">
      <w:pPr>
        <w:ind w:right="88"/>
        <w:jc w:val="both"/>
        <w:rPr>
          <w:snapToGrid w:val="0"/>
        </w:rPr>
      </w:pPr>
      <w:r>
        <w:rPr>
          <w:snapToGrid w:val="0"/>
        </w:rPr>
        <w:t xml:space="preserve">10В,11В – </w:t>
      </w:r>
      <w:proofErr w:type="spellStart"/>
      <w:r>
        <w:rPr>
          <w:snapToGrid w:val="0"/>
        </w:rPr>
        <w:t>экономико</w:t>
      </w:r>
      <w:proofErr w:type="spellEnd"/>
      <w:r>
        <w:rPr>
          <w:snapToGrid w:val="0"/>
        </w:rPr>
        <w:t>–математический профиль (</w:t>
      </w:r>
      <w:proofErr w:type="gramStart"/>
      <w:r>
        <w:rPr>
          <w:snapToGrid w:val="0"/>
        </w:rPr>
        <w:t>профильное изучение экономики</w:t>
      </w:r>
      <w:proofErr w:type="gramEnd"/>
      <w:r>
        <w:rPr>
          <w:snapToGrid w:val="0"/>
        </w:rPr>
        <w:t xml:space="preserve"> углубленное математики).</w:t>
      </w:r>
    </w:p>
    <w:p w:rsidR="00A379C1" w:rsidRDefault="00A379C1" w:rsidP="00A379C1">
      <w:pPr>
        <w:ind w:right="88"/>
        <w:jc w:val="both"/>
        <w:rPr>
          <w:snapToGrid w:val="0"/>
        </w:rPr>
      </w:pPr>
      <w:r>
        <w:rPr>
          <w:snapToGrid w:val="0"/>
        </w:rPr>
        <w:t xml:space="preserve">10Б, </w:t>
      </w:r>
      <w:r w:rsidR="00FB1BF6">
        <w:rPr>
          <w:snapToGrid w:val="0"/>
        </w:rPr>
        <w:t xml:space="preserve">10Г, </w:t>
      </w:r>
      <w:r>
        <w:rPr>
          <w:snapToGrid w:val="0"/>
        </w:rPr>
        <w:t xml:space="preserve">10Д, </w:t>
      </w:r>
      <w:r w:rsidR="00FB1BF6">
        <w:rPr>
          <w:snapToGrid w:val="0"/>
        </w:rPr>
        <w:t>11Б, 11Д</w:t>
      </w:r>
      <w:r>
        <w:rPr>
          <w:snapToGrid w:val="0"/>
        </w:rPr>
        <w:t>– социально-гуманитарный профиль (профильное изучение истории и права)</w:t>
      </w:r>
    </w:p>
    <w:p w:rsidR="00F1267E" w:rsidRDefault="00F1267E" w:rsidP="00A379C1">
      <w:pPr>
        <w:ind w:right="88"/>
        <w:jc w:val="both"/>
        <w:rPr>
          <w:snapToGrid w:val="0"/>
        </w:rPr>
      </w:pPr>
      <w:r>
        <w:rPr>
          <w:snapToGrid w:val="0"/>
        </w:rPr>
        <w:t>10 Д – 1 группа -</w:t>
      </w:r>
      <w:r w:rsidRPr="00F1267E">
        <w:rPr>
          <w:snapToGrid w:val="0"/>
        </w:rPr>
        <w:t xml:space="preserve"> </w:t>
      </w:r>
      <w:r>
        <w:rPr>
          <w:snapToGrid w:val="0"/>
        </w:rPr>
        <w:t>социально-гуманитарный профиль (профильное изучение истории и права)</w:t>
      </w:r>
      <w:r>
        <w:rPr>
          <w:snapToGrid w:val="0"/>
        </w:rPr>
        <w:t xml:space="preserve">, 2 группа - </w:t>
      </w:r>
      <w:r>
        <w:rPr>
          <w:snapToGrid w:val="0"/>
        </w:rPr>
        <w:t>социально-экономический профиль (профильное изучение экономики).</w:t>
      </w:r>
      <w:bookmarkStart w:id="0" w:name="_GoBack"/>
      <w:bookmarkEnd w:id="0"/>
    </w:p>
    <w:p w:rsidR="00A379C1" w:rsidRDefault="00A379C1" w:rsidP="00A379C1">
      <w:pPr>
        <w:ind w:right="88"/>
        <w:jc w:val="both"/>
        <w:rPr>
          <w:snapToGrid w:val="0"/>
        </w:rPr>
      </w:pPr>
      <w:r>
        <w:rPr>
          <w:snapToGrid w:val="0"/>
        </w:rPr>
        <w:t xml:space="preserve">В 10-11 </w:t>
      </w:r>
      <w:proofErr w:type="gramStart"/>
      <w:r>
        <w:rPr>
          <w:snapToGrid w:val="0"/>
        </w:rPr>
        <w:t>классах  -</w:t>
      </w:r>
      <w:proofErr w:type="gramEnd"/>
      <w:r>
        <w:rPr>
          <w:snapToGrid w:val="0"/>
        </w:rPr>
        <w:t xml:space="preserve"> профильное изучение обществознания.</w:t>
      </w:r>
    </w:p>
    <w:p w:rsidR="00A379C1" w:rsidRDefault="009E658E" w:rsidP="00A379C1">
      <w:pPr>
        <w:ind w:right="88"/>
        <w:jc w:val="both"/>
        <w:rPr>
          <w:snapToGrid w:val="0"/>
        </w:rPr>
      </w:pPr>
      <w:r>
        <w:rPr>
          <w:snapToGrid w:val="0"/>
        </w:rPr>
        <w:t xml:space="preserve">14. </w:t>
      </w:r>
      <w:r w:rsidR="00A379C1">
        <w:rPr>
          <w:snapToGrid w:val="0"/>
        </w:rPr>
        <w:t>Принцип построения федерального компонента базисного учебного плана для 10-11 классов основан на идее двухуровневого (базового и профильного) федерального компонента государственного стандарта общего образования. Исходя из этого, в учебном плане представлены предметы либо на базовом, либо на профильном уровне.</w:t>
      </w:r>
    </w:p>
    <w:p w:rsidR="00A379C1" w:rsidRPr="007F3E21" w:rsidRDefault="009E658E" w:rsidP="009E658E">
      <w:pPr>
        <w:autoSpaceDE w:val="0"/>
        <w:autoSpaceDN w:val="0"/>
        <w:adjustRightInd w:val="0"/>
        <w:ind w:right="88"/>
        <w:jc w:val="both"/>
      </w:pPr>
      <w:r>
        <w:t>15</w:t>
      </w:r>
      <w:r w:rsidR="00A379C1">
        <w:t xml:space="preserve">. В 10-11 классах лицеисты </w:t>
      </w:r>
      <w:proofErr w:type="gramStart"/>
      <w:r w:rsidR="00A379C1">
        <w:t>изучают  предметы</w:t>
      </w:r>
      <w:proofErr w:type="gramEnd"/>
      <w:r w:rsidR="00A379C1">
        <w:t xml:space="preserve">: </w:t>
      </w:r>
      <w:r w:rsidR="00A379C1">
        <w:rPr>
          <w:i/>
        </w:rPr>
        <w:t xml:space="preserve">Физику, Химию, Биологию или Естествознание </w:t>
      </w:r>
      <w:r w:rsidR="00A379C1">
        <w:t>в соответствии с профилем обучения.</w:t>
      </w:r>
      <w:r w:rsidR="00A379C1">
        <w:rPr>
          <w:i/>
        </w:rPr>
        <w:t xml:space="preserve"> </w:t>
      </w:r>
      <w:proofErr w:type="gramStart"/>
      <w:r w:rsidR="00A379C1">
        <w:t xml:space="preserve">Предмет </w:t>
      </w:r>
      <w:r w:rsidR="00A379C1">
        <w:rPr>
          <w:i/>
        </w:rPr>
        <w:t xml:space="preserve"> Биология</w:t>
      </w:r>
      <w:proofErr w:type="gramEnd"/>
      <w:r w:rsidR="00A379C1">
        <w:rPr>
          <w:i/>
        </w:rPr>
        <w:t xml:space="preserve">, География, Информатика </w:t>
      </w:r>
      <w:r w:rsidR="00A379C1">
        <w:t>изучаются в течение 10 класса.</w:t>
      </w:r>
    </w:p>
    <w:p w:rsidR="00A379C1" w:rsidRPr="00E54523" w:rsidRDefault="009E658E" w:rsidP="009E658E">
      <w:pPr>
        <w:autoSpaceDE w:val="0"/>
        <w:autoSpaceDN w:val="0"/>
        <w:adjustRightInd w:val="0"/>
        <w:ind w:right="88"/>
        <w:jc w:val="both"/>
        <w:rPr>
          <w:i/>
        </w:rPr>
      </w:pPr>
      <w:r>
        <w:t xml:space="preserve">16. </w:t>
      </w:r>
      <w:r w:rsidR="00A379C1">
        <w:t xml:space="preserve">В 10 и 11 классах изучается предмет </w:t>
      </w:r>
      <w:r w:rsidR="00A379C1">
        <w:rPr>
          <w:i/>
        </w:rPr>
        <w:t>Основы проектирования</w:t>
      </w:r>
      <w:r w:rsidR="00A379C1">
        <w:t xml:space="preserve">. В 10 классах по 1 часу в рамках профильного изучения предмета (экономики или права), в 11 классах -по 2 часа в рамках профильного изучения предмета и 1 часа экономики или права как непрофильных дисциплин. В 10Г - 1 час спецкурса выделен на изучение предмета «Финансовая грамотность» в рамках деятельности опорной школы </w:t>
      </w:r>
      <w:r w:rsidR="00A379C1">
        <w:rPr>
          <w:i/>
        </w:rPr>
        <w:t xml:space="preserve">(письмо Центрального банка «О включении в перечень опорных школ» </w:t>
      </w:r>
      <w:r w:rsidR="00A379C1" w:rsidRPr="00E54523">
        <w:rPr>
          <w:i/>
        </w:rPr>
        <w:t>от</w:t>
      </w:r>
      <w:r w:rsidR="00A379C1">
        <w:rPr>
          <w:i/>
        </w:rPr>
        <w:t xml:space="preserve"> 24.01.2017 г. № 151798</w:t>
      </w:r>
      <w:r w:rsidR="00A379C1" w:rsidRPr="00E54523">
        <w:rPr>
          <w:i/>
        </w:rPr>
        <w:t>)</w:t>
      </w:r>
    </w:p>
    <w:p w:rsidR="00A379C1" w:rsidRDefault="00A379C1" w:rsidP="00A379C1">
      <w:pPr>
        <w:autoSpaceDE w:val="0"/>
        <w:autoSpaceDN w:val="0"/>
        <w:adjustRightInd w:val="0"/>
        <w:ind w:right="88"/>
        <w:jc w:val="both"/>
      </w:pPr>
    </w:p>
    <w:p w:rsidR="00A379C1" w:rsidRDefault="009E658E" w:rsidP="009E658E">
      <w:pPr>
        <w:autoSpaceDE w:val="0"/>
        <w:autoSpaceDN w:val="0"/>
        <w:adjustRightInd w:val="0"/>
        <w:ind w:right="88"/>
        <w:jc w:val="both"/>
      </w:pPr>
      <w:r>
        <w:t>18</w:t>
      </w:r>
      <w:r w:rsidR="00A379C1">
        <w:t xml:space="preserve">. </w:t>
      </w:r>
      <w:r>
        <w:t>Часы компонента образовательного учреждения распределяются следующим образом:</w:t>
      </w:r>
    </w:p>
    <w:p w:rsidR="00A379C1" w:rsidRDefault="00A379C1" w:rsidP="009E658E">
      <w:pPr>
        <w:autoSpaceDE w:val="0"/>
        <w:autoSpaceDN w:val="0"/>
        <w:adjustRightInd w:val="0"/>
        <w:ind w:right="88"/>
        <w:jc w:val="both"/>
        <w:rPr>
          <w:i/>
        </w:rPr>
      </w:pPr>
      <w:r>
        <w:t>1</w:t>
      </w:r>
      <w:r w:rsidR="008A3044">
        <w:t>8.1</w:t>
      </w:r>
      <w:r>
        <w:t xml:space="preserve">. В 10А, </w:t>
      </w:r>
      <w:proofErr w:type="gramStart"/>
      <w:r>
        <w:t>Б,Г</w:t>
      </w:r>
      <w:proofErr w:type="gramEnd"/>
      <w:r>
        <w:t xml:space="preserve">,Д, 11А,Б,Г,Д  1 час компонента образовательного учреждения дополняет предмет федерального компонента Учебного плана </w:t>
      </w:r>
      <w:r>
        <w:rPr>
          <w:i/>
        </w:rPr>
        <w:t>Математика.</w:t>
      </w:r>
    </w:p>
    <w:p w:rsidR="00A379C1" w:rsidRDefault="008A3044" w:rsidP="008A3044">
      <w:pPr>
        <w:autoSpaceDE w:val="0"/>
        <w:autoSpaceDN w:val="0"/>
        <w:adjustRightInd w:val="0"/>
        <w:ind w:right="88"/>
        <w:jc w:val="both"/>
        <w:rPr>
          <w:i/>
        </w:rPr>
      </w:pPr>
      <w:r>
        <w:t>18</w:t>
      </w:r>
      <w:r w:rsidR="00A379C1">
        <w:t>.</w:t>
      </w:r>
      <w:r>
        <w:t>2.</w:t>
      </w:r>
      <w:r w:rsidR="00A379C1">
        <w:t xml:space="preserve"> В 10В, 11В классах с углубленным изучением математики выделяется 2 часа для углубленного изучения </w:t>
      </w:r>
      <w:r w:rsidR="00A379C1">
        <w:rPr>
          <w:i/>
        </w:rPr>
        <w:t>Математики.</w:t>
      </w:r>
    </w:p>
    <w:p w:rsidR="00A379C1" w:rsidRDefault="008A3044" w:rsidP="008A3044">
      <w:pPr>
        <w:autoSpaceDE w:val="0"/>
        <w:autoSpaceDN w:val="0"/>
        <w:adjustRightInd w:val="0"/>
        <w:ind w:right="88"/>
        <w:jc w:val="both"/>
      </w:pPr>
      <w:r>
        <w:t>18.3</w:t>
      </w:r>
      <w:r w:rsidR="00A379C1">
        <w:t>. В 10 - 11 классах часы компонента образовательного учреждения используются для проведения спецкурсов по следующим предметам (часы определяются на 3 ступень образования):</w:t>
      </w:r>
    </w:p>
    <w:p w:rsidR="00A379C1" w:rsidRDefault="00A379C1" w:rsidP="00A379C1">
      <w:pPr>
        <w:autoSpaceDE w:val="0"/>
        <w:autoSpaceDN w:val="0"/>
        <w:adjustRightInd w:val="0"/>
        <w:ind w:right="88" w:firstLine="360"/>
        <w:jc w:val="both"/>
      </w:pPr>
      <w:r>
        <w:t xml:space="preserve"> в 10А,11А, 10Г, </w:t>
      </w:r>
      <w:r w:rsidR="00BC68AA">
        <w:t>10Д (2 группа),</w:t>
      </w:r>
      <w:r>
        <w:t>11Д (2 группа): Экономика (2 ч.), Ма</w:t>
      </w:r>
      <w:r w:rsidR="008A3044">
        <w:t>тематика (3 ч.), Русский язык (1</w:t>
      </w:r>
      <w:r>
        <w:t xml:space="preserve"> ч.), Обществознание (2 ч.); </w:t>
      </w:r>
    </w:p>
    <w:p w:rsidR="00A379C1" w:rsidRDefault="00A379C1" w:rsidP="00A379C1">
      <w:pPr>
        <w:autoSpaceDE w:val="0"/>
        <w:autoSpaceDN w:val="0"/>
        <w:adjustRightInd w:val="0"/>
        <w:ind w:right="88" w:firstLine="360"/>
        <w:jc w:val="both"/>
      </w:pPr>
      <w:r>
        <w:t xml:space="preserve">в 10Б, </w:t>
      </w:r>
      <w:r w:rsidR="00BC68AA">
        <w:t xml:space="preserve">10Д (1 группа), </w:t>
      </w:r>
      <w:r>
        <w:t>11</w:t>
      </w:r>
      <w:proofErr w:type="gramStart"/>
      <w:r>
        <w:t>Б,Г</w:t>
      </w:r>
      <w:proofErr w:type="gramEnd"/>
      <w:r>
        <w:t>, 11Д (1 группа): История (1 час</w:t>
      </w:r>
      <w:r w:rsidR="008A3044">
        <w:t>), Право (2 ч.), Русский язык (1</w:t>
      </w:r>
      <w:r>
        <w:t xml:space="preserve"> ч.), Литература (1ч.); </w:t>
      </w:r>
    </w:p>
    <w:p w:rsidR="00A379C1" w:rsidRDefault="00A379C1" w:rsidP="00A379C1">
      <w:pPr>
        <w:autoSpaceDE w:val="0"/>
        <w:autoSpaceDN w:val="0"/>
        <w:adjustRightInd w:val="0"/>
        <w:ind w:right="88" w:firstLine="360"/>
        <w:jc w:val="both"/>
      </w:pPr>
      <w:r>
        <w:t>в 10В, 11В классах: Математика</w:t>
      </w:r>
      <w:r w:rsidR="008A3044">
        <w:t xml:space="preserve"> (2 ч.), Русский язык (1 ч.), Литература (1 ч.)</w:t>
      </w:r>
    </w:p>
    <w:p w:rsidR="008A3044" w:rsidRPr="00684AF2" w:rsidRDefault="00684AF2" w:rsidP="00684AF2">
      <w:pPr>
        <w:autoSpaceDE w:val="0"/>
        <w:autoSpaceDN w:val="0"/>
        <w:adjustRightInd w:val="0"/>
        <w:ind w:right="88"/>
        <w:jc w:val="both"/>
      </w:pPr>
      <w:r>
        <w:rPr>
          <w:color w:val="000000"/>
          <w:shd w:val="clear" w:color="auto" w:fill="FFFFFF"/>
        </w:rPr>
        <w:t>18.4 В соответствии с п</w:t>
      </w:r>
      <w:r w:rsidRPr="00684AF2">
        <w:rPr>
          <w:color w:val="000000"/>
          <w:shd w:val="clear" w:color="auto" w:fill="FFFFFF"/>
        </w:rPr>
        <w:t xml:space="preserve">риказом </w:t>
      </w:r>
      <w:proofErr w:type="spellStart"/>
      <w:r w:rsidRPr="00684AF2">
        <w:rPr>
          <w:color w:val="000000"/>
          <w:shd w:val="clear" w:color="auto" w:fill="FFFFFF"/>
        </w:rPr>
        <w:t>Минобрнауки</w:t>
      </w:r>
      <w:proofErr w:type="spellEnd"/>
      <w:r w:rsidRPr="00684AF2">
        <w:rPr>
          <w:color w:val="000000"/>
          <w:shd w:val="clear" w:color="auto" w:fill="FFFFFF"/>
        </w:rPr>
        <w:t xml:space="preserve"> России № 506 от 7 июня 2017г. «О внесении изменений в федеральный компонент государственных образовательных стандартов </w:t>
      </w:r>
      <w:r w:rsidRPr="00684AF2">
        <w:rPr>
          <w:color w:val="000000"/>
          <w:shd w:val="clear" w:color="auto" w:fill="FFFFFF"/>
        </w:rPr>
        <w:lastRenderedPageBreak/>
        <w:t xml:space="preserve">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r>
        <w:rPr>
          <w:color w:val="000000"/>
          <w:shd w:val="clear" w:color="auto" w:fill="FFFFFF"/>
        </w:rPr>
        <w:t>2004 г. № 1089» внесены изменения</w:t>
      </w:r>
      <w:r w:rsidRPr="00684AF2">
        <w:rPr>
          <w:color w:val="000000"/>
          <w:shd w:val="clear" w:color="auto" w:fill="FFFFFF"/>
        </w:rPr>
        <w:t xml:space="preserve"> в части II «Среднее (полное) общее образование» об изучении астрономии на базовом уровне среднего (полного) общего образовани</w:t>
      </w:r>
      <w:r>
        <w:rPr>
          <w:color w:val="000000"/>
          <w:shd w:val="clear" w:color="auto" w:fill="FFFFFF"/>
        </w:rPr>
        <w:t>я. В 11 классах выделяется 1 час на изучение астрономии.</w:t>
      </w:r>
    </w:p>
    <w:p w:rsidR="00A379C1" w:rsidRDefault="00A379C1" w:rsidP="00A379C1">
      <w:r>
        <w:t xml:space="preserve">20. В соответствии с </w:t>
      </w:r>
      <w:r>
        <w:rPr>
          <w:rFonts w:ascii="Times New Roman CYR" w:hAnsi="Times New Roman CYR" w:cs="Times New Roman CYR"/>
          <w:bCs/>
        </w:rPr>
        <w:t xml:space="preserve">Положением о текущем контроле успеваемости, промежуточной аттестации и переводе в следующий класс обучающихся Кировского экономико-правового лицея, утвержденным приказом директора КОГОАУ «КЭПЛ» </w:t>
      </w:r>
      <w:r>
        <w:t>№ 124/2 от 12.12.2014 г. устанавливаются следующие формы промежуточной аттестации обучающихся:</w:t>
      </w:r>
    </w:p>
    <w:p w:rsidR="00A379C1" w:rsidRDefault="00A379C1" w:rsidP="00A379C1">
      <w:r>
        <w:t>10 классы</w:t>
      </w:r>
      <w:r>
        <w:tab/>
      </w:r>
      <w:r>
        <w:tab/>
        <w:t>Устный зачет по литературе</w:t>
      </w:r>
    </w:p>
    <w:p w:rsidR="00A379C1" w:rsidRDefault="00A379C1" w:rsidP="00A379C1">
      <w:r>
        <w:tab/>
      </w:r>
      <w:r>
        <w:tab/>
      </w:r>
      <w:r>
        <w:tab/>
        <w:t>Контрольная работа по математике (раздел «Алгебра», тест)</w:t>
      </w:r>
    </w:p>
    <w:p w:rsidR="00A379C1" w:rsidRDefault="00A379C1" w:rsidP="00A379C1">
      <w:r>
        <w:tab/>
      </w:r>
      <w:r>
        <w:tab/>
      </w:r>
      <w:r>
        <w:tab/>
        <w:t>Контрольная работа по обществознанию (тест)</w:t>
      </w:r>
    </w:p>
    <w:p w:rsidR="00A379C1" w:rsidRDefault="00A379C1" w:rsidP="00A379C1">
      <w:r>
        <w:tab/>
      </w:r>
      <w:r>
        <w:tab/>
      </w:r>
      <w:r>
        <w:tab/>
        <w:t>Контрольная работа по русскому языку (тест)</w:t>
      </w:r>
    </w:p>
    <w:p w:rsidR="00C0674F" w:rsidRDefault="00C0674F" w:rsidP="00A379C1">
      <w:r>
        <w:tab/>
      </w:r>
      <w:r>
        <w:tab/>
      </w:r>
      <w:r>
        <w:tab/>
        <w:t>Устный зачет по истории</w:t>
      </w:r>
    </w:p>
    <w:p w:rsidR="00A379C1" w:rsidRDefault="00A379C1" w:rsidP="00A379C1">
      <w:r>
        <w:t>21. На основании статьи 13 Федерального закона от 28.03.1988 года № 53-ФЗ «О воинской обязанности и военной службе» (изменения от 2 июля 2013 года № 185-ФЗ) для юношей, обучающихся в 10 классе, после окончания учебных занятий в сроки, ежегодно устанавливаемые приказом министерства образования Кировской области, предусматриваются учебные сборы по основам военной службы. Аттестация юношей 10 классов по предмету «Основы безопасности жизнедеятельности» за учебный год осуществляются после освоения ими программы учебных сборов.</w:t>
      </w:r>
    </w:p>
    <w:p w:rsidR="00A379C1" w:rsidRDefault="00A379C1" w:rsidP="00A379C1"/>
    <w:p w:rsidR="00CA1C6E" w:rsidRDefault="00CA1C6E"/>
    <w:sectPr w:rsidR="00CA1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8B83520"/>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C1"/>
    <w:rsid w:val="0005785F"/>
    <w:rsid w:val="00127367"/>
    <w:rsid w:val="00684AF2"/>
    <w:rsid w:val="008A3044"/>
    <w:rsid w:val="009E658E"/>
    <w:rsid w:val="00A379C1"/>
    <w:rsid w:val="00BC68AA"/>
    <w:rsid w:val="00C0674F"/>
    <w:rsid w:val="00CA1C6E"/>
    <w:rsid w:val="00CF6F24"/>
    <w:rsid w:val="00F1267E"/>
    <w:rsid w:val="00FB1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9BD6A4F-4106-4E59-88CA-91C8D7FC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9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1203</Words>
  <Characters>6861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Комягина Валентина Афанасьевна</dc:creator>
  <cp:keywords/>
  <dc:description/>
  <cp:lastModifiedBy> Комягина Валентина Афанасьевна</cp:lastModifiedBy>
  <cp:revision>13</cp:revision>
  <dcterms:created xsi:type="dcterms:W3CDTF">2018-06-29T06:50:00Z</dcterms:created>
  <dcterms:modified xsi:type="dcterms:W3CDTF">2018-10-04T12:57:00Z</dcterms:modified>
</cp:coreProperties>
</file>